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
</w:t>
      </w:r>
    </w:p>
    <w:p>
      <w:pPr/>
      <w:r>
        <w:rPr/>
        <w:t xml:space="preserve">أبو بكر [س، مقرونا] بن الوليد الزبيدي، أخو محمد.</w:t>
      </w:r>
    </w:p>
    <w:p/>
    <w:p>
      <w:pPr/>
      <w:r>
        <w:rPr/>
        <w:t xml:space="preserve">عن أخيه.</w:t>
      </w:r>
    </w:p>
    <w:p/>
    <w:p>
      <w:pPr/>
      <w:r>
        <w:rPr/>
        <w:t xml:space="preserve">ما حدث عنه سوى بقية.</w:t>
      </w:r>
    </w:p>
    <w:p/>
    <w:p>
      <w:pPr/>
      <w:r>
        <w:rPr/>
        <w:t xml:space="preserve">خرج له النسائي مقرونا بآخر.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2026-07-27T09:58:52+03:00</dcterms:created>
  <dcterms:modified xsi:type="dcterms:W3CDTF">2026-07-27T09:58:52+03:00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