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خليل، تاج الدين الفرضي
</w:t>
      </w:r>
    </w:p>
    <w:p>
      <w:pPr>
        <w:jc w:val="start"/>
        <w:bidi/>
      </w:pPr>
      <w:r>
        <w:rPr>
          <w:rFonts w:ascii="arial" w:hAnsi="arial" w:eastAsia="arial" w:cs="arial"/>
          <w:sz w:val="28"/>
          <w:szCs w:val="28"/>
          <w:b w:val="1"/>
          <w:bCs w:val="1"/>
          <w:rtl/>
        </w:rPr>
        <w:t xml:space="preserve">إسماعيل بن خليل، تاج الدين الفرضي
</w:t>
      </w:r>
    </w:p>
    <w:p>
      <w:pPr/>
      <w:r>
        <w:rPr/>
        <w:t xml:space="preserve">إسماعيل بن خليل، تاج الدين الفرضي إسماعيل بن خليل، تاج الدين.</w:t>
      </w:r>
    </w:p>
    <w:p/>
    <w:p>
      <w:pPr/>
      <w:r>
        <w:rPr/>
        <w:t xml:space="preserve">كان فقيها، نحويا، عارفا بالأصول.</w:t>
      </w:r>
    </w:p>
    <w:p/>
    <w:p>
      <w:pPr/>
      <w:r>
        <w:rPr/>
        <w:t xml:space="preserve">له ’’مقدمة’’ في أصول الفقه. وله أعمال في الفرائض.</w:t>
      </w:r>
    </w:p>
    <w:p/>
    <w:p>
      <w:pPr/>
      <w:r>
        <w:rPr/>
        <w:t xml:space="preserve">توفي سنة تسع وثلاثين وسبعمائة.</w:t>
      </w:r>
    </w:p>
    <w:p>
      <w:pPr>
        <w:jc w:val="start"/>
        <w:bidi/>
      </w:pPr>
      <w:r>
        <w:rPr>
          <w:sz w:val="24"/>
          <w:szCs w:val="24"/>
          <w:b w:val="1"/>
          <w:bCs w:val="1"/>
          <w:rtl/>
        </w:rPr>
        <w:t xml:space="preserve">
تاج التراجم في طبقات الحنفية،(دار القلم - دمشق،1992،ط 1،ج 1،ص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خليل الحنفي
</w:t>
      </w:r>
    </w:p>
    <w:p>
      <w:pPr/>
      <w:r>
        <w:rPr/>
        <w:t xml:space="preserve">إسماعيل بن خليل الحنفي إسماعيل بن خليل الحنفي تفقه واشتغل وكان يسكن الحسينية ووضع مقدمة في أصول الفقه وأخرى في الفرائض وكانت له فيه يد طولى وكان صالحا عفيفا زاهدا وكان صادق الرؤيا يخبر بأشياء يسندها إلى منامه فتجئ كفلق الصبح حتى كان يخبر في كل سنة بزيادة النيل فلا تخرم مات في ثامن جمادى الآخرة سنة 739</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خليل، الإمام، تاج الدين
</w:t>
      </w:r>
    </w:p>
    <w:p>
      <w:pPr/>
      <w:r>
        <w:rPr/>
        <w:t xml:space="preserve">إسماعيل بن خليل، الإمام، تاج الدين تفقه، واشتغل، وكان يسكن الحسينية.</w:t>
      </w:r>
    </w:p>
    <w:p/>
    <w:p>
      <w:pPr/>
      <w:r>
        <w:rPr/>
        <w:t xml:space="preserve">ووضع ’’ مقدمة ’’ في أصول الفقه، وأخرى في الفرائض، وكان له فيها يد طولى.</w:t>
      </w:r>
    </w:p>
    <w:p/>
    <w:p>
      <w:pPr/>
      <w:r>
        <w:rPr/>
        <w:t xml:space="preserve">وكان صالحا، عفيفا، زاهدا، وكان صادق الرؤيا، يخبر بأشياء يسندها إلى منامه، فتجيء كفلق الصبح، حتى كان يخبر في كل سنة بزيادة النيل، فلا ينخرم.</w:t>
      </w:r>
    </w:p>
    <w:p/>
    <w:p>
      <w:pPr/>
      <w:r>
        <w:rPr/>
        <w:t xml:space="preserve">ومات في ثامن جمادى الآخرة، سنة تسع وثلاثين وسبعمائة. قاله ابن حجر.</w:t>
      </w:r>
    </w:p>
    <w:p/>
    <w:p>
      <w:pPr/>
      <w:r>
        <w:rPr/>
        <w:t xml:space="preserve">وذكره صاحب ’’ الجواهر ’’، وأثنى عليه بالعلم، والصدق، والدين المتين، رحمه الله تعالى.</w:t>
      </w:r>
    </w:p>
    <w:p>
      <w:pPr>
        <w:jc w:val="start"/>
        <w:bidi/>
      </w:pPr>
      <w:r>
        <w:rPr>
          <w:sz w:val="24"/>
          <w:szCs w:val="24"/>
          <w:b w:val="1"/>
          <w:bCs w:val="1"/>
          <w:rtl/>
        </w:rPr>
        <w:t xml:space="preserve">
الطبقات السنية في تراجم الحنفية،(دار الرفاعي - الرياض،1983،ط 0،ج 1،ص 176)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2026-06-13T19:58:43+03:00</dcterms:created>
  <dcterms:modified xsi:type="dcterms:W3CDTF">2026-06-13T19:58:43+03:00</dcterms:modified>
</cp:coreProperties>
</file>

<file path=docProps/custom.xml><?xml version="1.0" encoding="utf-8"?>
<Properties xmlns="http://schemas.openxmlformats.org/officeDocument/2006/custom-properties" xmlns:vt="http://schemas.openxmlformats.org/officeDocument/2006/docPropsVTypes"/>
</file>