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محمد الكرابيسي
</w:t>
      </w:r>
    </w:p>
    <w:p>
      <w:pPr>
        <w:jc w:val="start"/>
        <w:bidi/>
      </w:pPr>
      <w:r>
        <w:rPr>
          <w:rFonts w:ascii="arial" w:hAnsi="arial" w:eastAsia="arial" w:cs="arial"/>
          <w:sz w:val="28"/>
          <w:szCs w:val="28"/>
          <w:b w:val="1"/>
          <w:bCs w:val="1"/>
          <w:rtl/>
        </w:rPr>
        <w:t xml:space="preserve">أسعد بن محمد الكرابيسي
</w:t>
      </w:r>
    </w:p>
    <w:p>
      <w:pPr/>
      <w:r>
        <w:rPr/>
        <w:t xml:space="preserve">أسعد بن محمد الكرابيسي أسعد بن محمد بن الحسين الكرابيسي.</w:t>
      </w:r>
    </w:p>
    <w:p/>
    <w:p>
      <w:pPr/>
      <w:r>
        <w:rPr/>
        <w:t xml:space="preserve">له كتاب ’’الفروق’’ و’’الموجز’’ في الفقه وهو شرح مختصر أبي حفص.</w:t>
      </w:r>
    </w:p>
    <w:p/>
    <w:p>
      <w:pPr/>
      <w:r>
        <w:rPr/>
        <w:t xml:space="preserve">لقبه جمال الإسلام، كنيته أبو المظفر.</w:t>
      </w:r>
    </w:p>
    <w:p>
      <w:pPr>
        <w:jc w:val="start"/>
        <w:bidi/>
      </w:pPr>
      <w:r>
        <w:rPr>
          <w:sz w:val="24"/>
          <w:szCs w:val="24"/>
          <w:b w:val="1"/>
          <w:bCs w:val="1"/>
          <w:rtl/>
        </w:rPr>
        <w:t xml:space="preserve">
تاج التراجم في طبقات الحنفية،(دار القلم - دمشق،1992،ط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محمد بن الحسين الكرابيسي، النيسابوري أبو المظفر، جمال الإسلام
</w:t>
      </w:r>
    </w:p>
    <w:p>
      <w:pPr/>
      <w:r>
        <w:rPr/>
        <w:t xml:space="preserve">أسعد بن محمد بن الحسين الكرابيسي، النيسابوري أبو المظفر، جمال الإسلام مصنف ’’ الفروق ’’ في المسائل الفرقية، وله ’’ الموجز ’’ في الفقه، وهو شرح لمختصر أبي حفص عمر، مدرس المستنصرية ببغداد.</w:t>
      </w:r>
    </w:p>
    <w:p/>
    <w:p>
      <w:pPr/>
      <w:r>
        <w:rPr/>
        <w:t xml:space="preserve">قاله في ’’ الجواهر ’’.</w:t>
      </w:r>
    </w:p>
    <w:p>
      <w:pPr>
        <w:jc w:val="start"/>
        <w:bidi/>
      </w:pPr>
      <w:r>
        <w:rPr>
          <w:sz w:val="24"/>
          <w:szCs w:val="24"/>
          <w:b w:val="1"/>
          <w:bCs w:val="1"/>
          <w:rtl/>
        </w:rPr>
        <w:t xml:space="preserve">
الطبقات السنية في تراجم الحنفية،(دار الرفاعي - الرياض،1983،ط 0،ج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2026-07-27T14:23:16+03:00</dcterms:created>
  <dcterms:modified xsi:type="dcterms:W3CDTF">2026-07-27T14:23:16+03:00</dcterms:modified>
</cp:coreProperties>
</file>

<file path=docProps/custom.xml><?xml version="1.0" encoding="utf-8"?>
<Properties xmlns="http://schemas.openxmlformats.org/officeDocument/2006/custom-properties" xmlns:vt="http://schemas.openxmlformats.org/officeDocument/2006/docPropsVTypes"/>
</file>