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 العقيلي
</w:t>
      </w:r>
    </w:p>
    <w:p>
      <w:pPr/>
      <w:r>
        <w:rPr/>
        <w:t xml:space="preserve">أحمد بن يحيى العقيلي وأحمد بن يحيى بن زهير، أبو الحسن، ابن أبي جعفر العقيلي، الحلبي.</w:t>
      </w:r>
    </w:p>
    <w:p/>
    <w:p>
      <w:pPr/>
      <w:r>
        <w:rPr/>
        <w:t xml:space="preserve">قرأ الفقه على أبي جعفر، محمد بن أحمد السمناني بحلب، وعلق عنه التعليق المنسوب إليه.</w:t>
      </w:r>
    </w:p>
    <w:p/>
    <w:p>
      <w:pPr/>
      <w:r>
        <w:rPr/>
        <w:t xml:space="preserve">وروى عنه أبو الفضل هبة الله بن أحمد بن أبي جرادة.</w:t>
      </w:r>
    </w:p>
    <w:p/>
    <w:p>
      <w:pPr/>
      <w:r>
        <w:rPr/>
        <w:t xml:space="preserve">صنف كتابا ذكر فيه الخلاف بين أبي حنيفة وأصحابه وما تفرد به عنهم. وحج سنة أربع وعشرين وأربعمائة. فأخذته العرب بتبوك.</w:t>
      </w:r>
    </w:p>
    <w:p/>
    <w:p>
      <w:pPr/>
      <w:r>
        <w:rPr/>
        <w:t xml:space="preserve">وكان مولده سنة ثمان وثلاثمائة.</w:t>
      </w:r>
    </w:p>
    <w:p/>
    <w:p>
      <w:pPr/>
      <w:r>
        <w:rPr/>
        <w:t xml:space="preserve">قلت: وبقي في حرف الألف: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2026-06-13T19:55:29+03:00</dcterms:created>
  <dcterms:modified xsi:type="dcterms:W3CDTF">2026-06-13T19:55:29+03:00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