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محمود،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محمود، الجندي
</w:t>
      </w:r>
    </w:p>
    <w:p>
      <w:pPr/>
      <w:r>
        <w:rPr/>
        <w:t xml:space="preserve">أحمد بن محمود، الجندي وأحمد بن محمود بن عمر الجندي.</w:t>
      </w:r>
    </w:p>
    <w:p/>
    <w:p>
      <w:pPr/>
      <w:r>
        <w:rPr/>
        <w:t xml:space="preserve">شرح المصباح في النحو للمطرزي.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2026-06-13T19:55:02+03:00</dcterms:created>
  <dcterms:modified xsi:type="dcterms:W3CDTF">2026-06-13T19:55:02+03:00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