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بن حبيب
</w:t>
      </w:r>
    </w:p>
    <w:p>
      <w:pPr>
        <w:jc w:val="start"/>
        <w:bidi/>
      </w:pPr>
      <w:r>
        <w:rPr>
          <w:rFonts w:ascii="arial" w:hAnsi="arial" w:eastAsia="arial" w:cs="arial"/>
          <w:sz w:val="28"/>
          <w:szCs w:val="28"/>
          <w:b w:val="1"/>
          <w:bCs w:val="1"/>
          <w:rtl/>
        </w:rPr>
        <w:t xml:space="preserve">إلياس بن حبيب
</w:t>
      </w:r>
    </w:p>
    <w:p>
      <w:pPr/>
      <w:r>
        <w:rPr/>
        <w:t xml:space="preserve">إلياس بن حبيب  الياس حبيب بن أبي عبيدة بن عقبة ابن تافع الفهري: امير شجاع. كن مع اخيه عبد الرحمن لما استولى على افريقية. واخضع له من عصاه. ولم ير منه ما يسره، فاتفق مع جماعة من أهل القيروان على قتله. وبلغ عبد الرحمن ذلك فأمره بالمسير إلى تونس، فتجهز ودخل عليه يودعه، فأطمأن اليه عبد الرحمن، وكان مريضا، فقتله الياس واستولى على امارة افريقية عاما وستة اشهر. وقتله حبيب بن عبد الرحمن بثأر أبيه</w:t>
      </w:r>
    </w:p>
    <w:p>
      <w:pPr>
        <w:jc w:val="start"/>
        <w:bidi/>
      </w:pPr>
      <w:r>
        <w:rPr>
          <w:sz w:val="24"/>
          <w:szCs w:val="24"/>
          <w:b w:val="1"/>
          <w:bCs w:val="1"/>
          <w:rtl/>
        </w:rPr>
        <w:t xml:space="preserve">
الأعلام،(دار العلم للملايين - بيروت،2002،ط 15،ج 2،ص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2026-07-27T10:10:16+03:00</dcterms:created>
  <dcterms:modified xsi:type="dcterms:W3CDTF">2026-07-27T10:10:16+03:00</dcterms:modified>
</cp:coreProperties>
</file>

<file path=docProps/custom.xml><?xml version="1.0" encoding="utf-8"?>
<Properties xmlns="http://schemas.openxmlformats.org/officeDocument/2006/custom-properties" xmlns:vt="http://schemas.openxmlformats.org/officeDocument/2006/docPropsVTypes"/>
</file>