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أبي بكر المرعشي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أبي بكر المرعشي
</w:t>
      </w:r>
    </w:p>
    <w:p>
      <w:pPr/>
      <w:r>
        <w:rPr/>
        <w:t xml:space="preserve">أحمد بن أبي بكر المرعشي أحمد بن أبي بكر بن صالح بن عمر المرعشي.</w:t>
      </w:r>
    </w:p>
    <w:p/>
    <w:p>
      <w:pPr/>
      <w:r>
        <w:rPr/>
        <w:t xml:space="preserve">نزيل حلب.</w:t>
      </w:r>
    </w:p>
    <w:p/>
    <w:p>
      <w:pPr/>
      <w:r>
        <w:rPr/>
        <w:t xml:space="preserve">مولده سنة ست وثمانين وسبعمائة.</w:t>
      </w:r>
    </w:p>
    <w:p/>
    <w:p>
      <w:pPr/>
      <w:r>
        <w:rPr/>
        <w:t xml:space="preserve">أفتى، ودرس، وانتفع به الطلبة.</w:t>
      </w:r>
    </w:p>
    <w:p/>
    <w:p>
      <w:pPr/>
      <w:r>
        <w:rPr/>
        <w:t xml:space="preserve">وصنف كتبا. من ذلك: ’’كنوز الفقه’’ ونظم ’’ العمدة’’ و ’’ تخميس البردة’’. نفع الله 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2026-06-13T21:51:50+03:00</dcterms:created>
  <dcterms:modified xsi:type="dcterms:W3CDTF">2026-06-13T21:51:50+03:00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