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سليمان الرضي الرومي
</w:t>
      </w:r>
    </w:p>
    <w:p>
      <w:pPr>
        <w:jc w:val="start"/>
        <w:bidi/>
      </w:pPr>
      <w:r>
        <w:rPr>
          <w:rFonts w:ascii="arial" w:hAnsi="arial" w:eastAsia="arial" w:cs="arial"/>
          <w:sz w:val="28"/>
          <w:szCs w:val="28"/>
          <w:b w:val="1"/>
          <w:bCs w:val="1"/>
          <w:rtl/>
        </w:rPr>
        <w:t xml:space="preserve">إبراهيم بن سليمان الرضي الرومي
</w:t>
      </w:r>
    </w:p>
    <w:p>
      <w:pPr/>
      <w:r>
        <w:rPr/>
        <w:t xml:space="preserve">إبراهيم بن سليمان الرضي الرومي إبراهيم بن سليمان الحموي المنطيقي رضي الدين الرومي درس بدمشق ومات بها بعد الجمعة في سادس عشرين ربيع الأول سنة اثنتين وثلاثين وسبعمائة وقد جاوز الثمانين. وكان قد حج سبع مرات. شرح الجامع الكبير في ست مجلدات وشرح المنظومة في مجلدين وكان فقيها نحويا مفسرا منطيقيا دينا متواضعا رحمه الله.</w:t>
      </w:r>
    </w:p>
    <w:p>
      <w:pPr>
        <w:jc w:val="start"/>
        <w:bidi/>
      </w:pPr>
      <w:r>
        <w:rPr>
          <w:sz w:val="24"/>
          <w:szCs w:val="24"/>
          <w:b w:val="1"/>
          <w:bCs w:val="1"/>
          <w:rtl/>
        </w:rPr>
        <w:t xml:space="preserve">
تاج التراجم في طبقات الحنفية،(دار القلم - دمشق،1992،ط 1،ج 1،ص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الرضي المنطيقي
</w:t>
      </w:r>
    </w:p>
    <w:p>
      <w:pPr/>
      <w:r>
        <w:rPr/>
        <w:t xml:space="preserve">الرضي المنطيقي إبراهيم بن سليمان.</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2026-06-14T00:06:09+03:00</dcterms:created>
  <dcterms:modified xsi:type="dcterms:W3CDTF">2026-06-14T00:06:09+03:00</dcterms:modified>
</cp:coreProperties>
</file>

<file path=docProps/custom.xml><?xml version="1.0" encoding="utf-8"?>
<Properties xmlns="http://schemas.openxmlformats.org/officeDocument/2006/custom-properties" xmlns:vt="http://schemas.openxmlformats.org/officeDocument/2006/docPropsVTypes"/>
</file>