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/>
      <w:r>
        <w:rPr/>
        <w:t xml:space="preserve">يوسف بن سليمان بن عبد الله بن وهب بن حبيب بن مطر المري يعرف: بابن البطيني. من أهل بجانة؛ يكنى: أبا عمر.</w:t>
      </w:r>
    </w:p>
    <w:p/>
    <w:p>
      <w:pPr/>
      <w:r>
        <w:rPr/>
        <w:t xml:space="preserve">كان: رجلا صالحا ورعا، صحب محمد بن أبي خالد وروى عنه، وربما شاوره الحكام مع نظرائه. ذكره ابن حارث. وقال لي سليمان بن أحمد بن يوسف حفيده: توفي (رحمه الله): قبل الثلاثين والثلاث مائة. أرى سنة: تسع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2026-06-14T01:33:19+03:00</dcterms:created>
  <dcterms:modified xsi:type="dcterms:W3CDTF">2026-06-14T01:33:19+03:00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