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إبراهيم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إبراهيم القيسي
</w:t>
      </w:r>
    </w:p>
    <w:p>
      <w:pPr/>
      <w:r>
        <w:rPr/>
        <w:t xml:space="preserve">مصعب بن إبراهيم القيسي. عن ابن أبي عروبة، عن قتادة، عن أنس: كان النبي صلى الله عليه وسلم إذا أراد أن ينام توضأ وضوءه للصلاة.</w:t>
      </w:r>
    </w:p>
    <w:p/>
    <w:p>
      <w:pPr/>
      <w:r>
        <w:rPr/>
        <w:t xml:space="preserve">قال العقيلي: في حديثه نظر.</w:t>
      </w:r>
    </w:p>
    <w:p/>
    <w:p>
      <w:pPr/>
      <w:r>
        <w:rPr/>
        <w:t xml:space="preserve">وهو جزرى.</w:t>
      </w:r>
    </w:p>
    <w:p/>
    <w:p>
      <w:pPr/>
      <w:r>
        <w:rPr/>
        <w:t xml:space="preserve">روى عنه سليمان بن عبيد الله الرقى، ومحمد بن آدم.</w:t>
      </w:r>
    </w:p>
    <w:p/>
    <w:p>
      <w:pPr/>
      <w:r>
        <w:rPr/>
        <w:t xml:space="preserve">وقال ابن عدي: منكر الحديث.</w:t>
      </w:r>
    </w:p>
    <w:p/>
    <w:p>
      <w:pPr/>
      <w:r>
        <w:rPr/>
        <w:t xml:space="preserve">قلت: وله حديث آخر عن شعبة، عن قتادة، عن أنس: أن الله أجار أمتى أن تجتمع على ضلالة.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2026-07-27T14:23:43+03:00</dcterms:created>
  <dcterms:modified xsi:type="dcterms:W3CDTF">2026-07-27T14:23:43+03:00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