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يونس بن قحطبة المصيصى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يونس بن قحطبة المصيصى
</w:t>
      </w:r>
    </w:p>
    <w:p>
      <w:pPr/>
      <w:r>
        <w:rPr/>
        <w:t xml:space="preserve">محمد بن يونس بن قحطبة المصيصى. لا أعرفه.</w:t>
      </w:r>
    </w:p>
    <w:p/>
    <w:p>
      <w:pPr/>
      <w:r>
        <w:rPr/>
        <w:t xml:space="preserve">قد روى عن محمد بن كثير، عن معمر، عن قتادة، عن أنس: سمعت رسول الله صلى الله عليه وسلم يقول: من أخلاق المؤمن حسن الحديث إذا حدث، وحسن الاستماع إذا حدث، وحسن البشر إذا لقى، ووفاء الوعد إذا وعد.</w:t>
      </w:r>
    </w:p>
    <w:p/>
    <w:p>
      <w:pPr/>
      <w:r>
        <w:rPr/>
        <w:t xml:space="preserve">وهذا حديث لا يحتمله محمد بن كثير المصيصى، فإن النسائي روى له، وفيه 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2026-07-27T10:24:18+03:00</dcterms:created>
  <dcterms:modified xsi:type="dcterms:W3CDTF">2026-07-27T10:24:18+03:00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