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مودعة بن عبيد الله بن دعامة بن عرار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مودعة بن عبيد الله بن دعامة بن عرار القيسي
</w:t>
      </w:r>
    </w:p>
    <w:p>
      <w:pPr/>
      <w:r>
        <w:rPr/>
        <w:t xml:space="preserve">يحيى بن مودعة بن عبيد الله بن دعامة بن عرار القيسي من أهل مالقة؛ يكنى: أبا المعتصم.</w:t>
      </w:r>
    </w:p>
    <w:p/>
    <w:p>
      <w:pPr/>
      <w:r>
        <w:rPr/>
        <w:t xml:space="preserve">سمع بقرطبة: من محمد بن قاسم وغيره. حدث وكان فقيها، ورعا، فاضلا: وولى الصلاة بمدينة ملقة، وكان يخلف القضاة بها.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2026-06-15T14:44:58+03:00</dcterms:created>
  <dcterms:modified xsi:type="dcterms:W3CDTF">2026-06-15T14:44:58+03:00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