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مهاجر القرشي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مهاجر القرشي الكوفي
</w:t>
      </w:r>
    </w:p>
    <w:p>
      <w:pPr/>
      <w:r>
        <w:rPr/>
        <w:t xml:space="preserve">محمد بن مهاجر القرشي الكوفي. عن إبراهيم بن محمد بن سعد بن أبي وقاص، وأبي جعفر الباقر.</w:t>
      </w:r>
    </w:p>
    <w:p/>
    <w:p>
      <w:pPr/>
      <w:r>
        <w:rPr/>
        <w:t xml:space="preserve">وعنه عبد الرحمن [بن مغراء، ومطلب بن زياد، وعبيد بن محمد، وأبو معاوية، وعون بن سلام.</w:t>
      </w:r>
    </w:p>
    <w:p/>
    <w:p>
      <w:pPr/>
      <w:r>
        <w:rPr/>
        <w:t xml:space="preserve">ذكره ابن حبان في الثقات.</w:t>
      </w:r>
    </w:p>
    <w:p/>
    <w:p>
      <w:pPr/>
      <w:r>
        <w:rPr/>
        <w:t xml:space="preserve">فأظنه] الآتى بعد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2026-07-27T14:33:33+03:00</dcterms:created>
  <dcterms:modified xsi:type="dcterms:W3CDTF">2026-07-27T14:33:33+03:00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