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عبد الله، المعروف: بابن غلند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الله، المعروف: بابن غلند
</w:t>
      </w:r>
    </w:p>
    <w:p>
      <w:pPr/>
      <w:r>
        <w:rPr/>
        <w:t xml:space="preserve">يحيى بن عبد الله، المعروف: بابن غلند من أهل سرقسطة.</w:t>
      </w:r>
    </w:p>
    <w:p/>
    <w:p>
      <w:pPr/>
      <w:r>
        <w:rPr/>
        <w:t xml:space="preserve">شيخ حدث عن محمد بن وضاح. روى عنه عبد الله بن محمد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2026-06-14T03:16:50+03:00</dcterms:created>
  <dcterms:modified xsi:type="dcterms:W3CDTF">2026-06-14T03:16:50+03:00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