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فروخ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فروخ
</w:t>
      </w:r>
    </w:p>
    <w:p>
      <w:pPr/>
      <w:r>
        <w:rPr/>
        <w:t xml:space="preserve">محمد بن فروخ. بغدادي.</w:t>
      </w:r>
    </w:p>
    <w:p/>
    <w:p>
      <w:pPr/>
      <w:r>
        <w:rPr/>
        <w:t xml:space="preserve">روى يوسف بن حمدان القزويني عنه، عن إبراهيم بن نصر النيسابوري، عن ابن أبي حية، عن ابن لهيعة، عن أبي قبيل، عن عبد الله بن عمرو - مرفوعا: إن الله يحب من يحب التمر.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2026-07-26T00:45:45+03:00</dcterms:created>
  <dcterms:modified xsi:type="dcterms:W3CDTF">2026-07-26T00:45:45+03:00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