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قاسم بن هلال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قاسم بن هلال
</w:t>
      </w:r>
    </w:p>
    <w:p>
      <w:pPr/>
      <w:r>
        <w:rPr/>
        <w:t xml:space="preserve">يحيى بن قاسم بن هلال من أهل قرطبة؛ يكنى: أبا زكرياء.</w:t>
      </w:r>
    </w:p>
    <w:p/>
    <w:p>
      <w:pPr/>
      <w:r>
        <w:rPr/>
        <w:t xml:space="preserve">سمع: من أبيه، ومن يحيى بن يحيى، وسعيد بن حسان. ورحل إلى المشرق فسمع: من عبد الله بن نافع صاحب مالك بن أنس، ومن سحنون بن سعيد وغيرهما.</w:t>
      </w:r>
    </w:p>
    <w:p/>
    <w:p>
      <w:pPr/>
      <w:r>
        <w:rPr/>
        <w:t xml:space="preserve">وكان: فاضلا عابدا، فقيها في المسائل عالما بها. روى عنه أحمد بن خالد؛ وكان يعظمه ويصفه بالعلم والفضل.</w:t>
      </w:r>
    </w:p>
    <w:p/>
    <w:p>
      <w:pPr/>
      <w:r>
        <w:rPr/>
        <w:t xml:space="preserve">قال لي العباس بن أصبغ: قال لنا محمد بن عبد الملك بن ايمن: كان يحيى بن قاسم بن هلال أحد العباد المجتهدين. كان يصوم حتى يحتضر وهو صاحب الشجرة.</w:t>
      </w:r>
    </w:p>
    <w:p/>
    <w:p>
      <w:pPr/>
      <w:r>
        <w:rPr/>
        <w:t xml:space="preserve">قلت لعباس: ما معنى الشجرة؟ قال: كانت في داره شجرة تسجد لسجوده إذا سجد. قال خالد: توفي (رحمه الله): سنة اثنتين وسبعين ومائتين. وقال أحمد: توفي: سنة ثمان وسبعين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2026-06-15T14:57:17+03:00</dcterms:created>
  <dcterms:modified xsi:type="dcterms:W3CDTF">2026-06-15T14:57:17+03:00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