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معمر بن عمران بن منير بن عبيد بن أنيف الإلهاني
</w:t>
      </w:r>
    </w:p>
    <w:p>
      <w:pPr>
        <w:jc w:val="start"/>
        <w:bidi/>
      </w:pPr>
      <w:r>
        <w:rPr>
          <w:rFonts w:ascii="arial" w:hAnsi="arial" w:eastAsia="arial" w:cs="arial"/>
          <w:sz w:val="28"/>
          <w:szCs w:val="28"/>
          <w:b w:val="1"/>
          <w:bCs w:val="1"/>
          <w:rtl/>
        </w:rPr>
        <w:t xml:space="preserve">يحيى بن معمر بن عمران بن منير بن عبيد بن أنيف الإلهاني
</w:t>
      </w:r>
    </w:p>
    <w:p>
      <w:pPr/>
      <w:r>
        <w:rPr/>
        <w:t xml:space="preserve">يحيى بن معمر بن عمران بن منير بن عبيد بن أنيف الإلهاني من العرب الشاميين</w:t>
      </w:r>
    </w:p>
    <w:p/>
    <w:p>
      <w:pPr/>
      <w:r>
        <w:rPr/>
        <w:t xml:space="preserve">من أهل إشبيلية؛ يكنى: أبا بكر.</w:t>
      </w:r>
    </w:p>
    <w:p/>
    <w:p>
      <w:pPr/>
      <w:r>
        <w:rPr/>
        <w:t xml:space="preserve">قال خالد: سمعت أحمد بن خالد يقول: كانت ليحيى بن معمر رحلة لقى فيها: اشهب بن عبد العزيز وسمع منه. وولى أحكام القضاء بقرطبة بعد سعيد بن محمد ابن بشير في أيام الأمير عبد الرحمن بن الحكم، وذلك سنة تسع ومائتين، ثم ولى الأسوار بن عقبة سنة عشر. ذكر ذلك أحمد ولم يذكر أن يحيى بن معمر استقضى مرة ثانية.</w:t>
      </w:r>
    </w:p>
    <w:p/>
    <w:p>
      <w:pPr/>
      <w:r>
        <w:rPr/>
        <w:t xml:space="preserve">وحكى ابن حارث: ان الأمير عبد الرحمن استقضاه مرة ثانية وهو صحيح،</w:t>
      </w:r>
    </w:p>
    <w:p/>
    <w:p>
      <w:pPr/>
      <w:r>
        <w:rPr/>
        <w:t xml:space="preserve">والدليل عليه: أن يحيى بن معمر صلى بالناس صلاة الخسوف بقرطبةسنة ثمان عشرة في مسجد أبي عثمان وهو قاض.</w:t>
      </w:r>
    </w:p>
    <w:p/>
    <w:p>
      <w:pPr/>
      <w:r>
        <w:rPr/>
        <w:t xml:space="preserve">أخبرنا محمد بن يحيى، ومحمد بن محمد أو أحدهما، عن أحمد بن خالد، عن ابن وضاح قال: صليت صلاة الخسوف مع ابن معمر سنة ثمان عشرة ومائتين. ولم أقيد في أي عام توفي يحيى بن معمر إلا أنه مات ويحيى بن يحيى باق.</w:t>
      </w:r>
    </w:p>
    <w:p/>
    <w:p/>
    <w:p>
      <w:pPr>
        <w:jc w:val="start"/>
        <w:bidi/>
      </w:pPr>
      <w:r>
        <w:rPr>
          <w:sz w:val="24"/>
          <w:szCs w:val="24"/>
          <w:b w:val="1"/>
          <w:bCs w:val="1"/>
          <w:rtl/>
        </w:rPr>
        <w:t xml:space="preserve">
تاريخ علماء الأندلس،( مكتبة الخانجي - القاهرة،1988،ط 2،ج 2،ص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معمر بن عمران بن منير بن عبيد بن أنيف الألهاني
</w:t>
      </w:r>
    </w:p>
    <w:p>
      <w:pPr/>
      <w:r>
        <w:rPr/>
        <w:t xml:space="preserve">يحيى بن معمر بن عمران بن منير بن عبيد بن أنيف الألهاني </w:t>
      </w:r>
    </w:p>
    <w:p/>
    <w:p>
      <w:pPr/>
      <w:r>
        <w:rPr/>
        <w:t xml:space="preserve">من أهل إشبيلية، روى عن أشهب بن عبد العزيز ولي قضاء الجماعة بقرطبة زمن عبد الرحمن بن الحكم، ذكره محمد بن حارث الخشني.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2026-06-15T15:41:14+03:00</dcterms:created>
  <dcterms:modified xsi:type="dcterms:W3CDTF">2026-06-15T15:41:14+03:00</dcterms:modified>
</cp:coreProperties>
</file>

<file path=docProps/custom.xml><?xml version="1.0" encoding="utf-8"?>
<Properties xmlns="http://schemas.openxmlformats.org/officeDocument/2006/custom-properties" xmlns:vt="http://schemas.openxmlformats.org/officeDocument/2006/docPropsVTypes"/>
</file>