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الكريم بن حويطب الحراني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الكريم بن حويطب الحراني
</w:t>
      </w:r>
    </w:p>
    <w:p>
      <w:pPr/>
      <w:r>
        <w:rPr/>
        <w:t xml:space="preserve">محمد بن عبد الكريم بن حويطب الحراني. شيخ كان بعد المائتين.</w:t>
      </w:r>
    </w:p>
    <w:p/>
    <w:p>
      <w:pPr/>
      <w:r>
        <w:rPr/>
        <w:t xml:space="preserve">تكلم فيه، ولم يترك.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630)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2026-07-27T13:49:55+03:00</dcterms:created>
  <dcterms:modified xsi:type="dcterms:W3CDTF">2026-07-27T13:49:55+03:00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