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سليمان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سليمان الخراساني
</w:t>
      </w:r>
    </w:p>
    <w:p>
      <w:pPr/>
      <w:r>
        <w:rPr/>
        <w:t xml:space="preserve">محمد بن عبد الله بن سليمان الخراساني. عن عبد الله بن نجى.</w:t>
      </w:r>
    </w:p>
    <w:p/>
    <w:p>
      <w:pPr/>
      <w:r>
        <w:rPr/>
        <w:t xml:space="preserve">عن ابن المبارك.</w:t>
      </w:r>
    </w:p>
    <w:p/>
    <w:p>
      <w:pPr/>
      <w:r>
        <w:rPr/>
        <w:t xml:space="preserve">حدث عنه بكر بن سهل الدمياطي بحديث موضوع.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سليمان الخراساني
</w:t>
      </w:r>
    </w:p>
    <w:p>
      <w:pPr/>
      <w:r>
        <w:rPr/>
        <w:t xml:space="preserve">محمد بن عبد الله بن سليمان الخراساني: عن عبد الله بن يحيى، عن ابن المبارك، له حديث موضوع رواه بكر بن سهل.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2026-07-27T11:31:32+03:00</dcterms:created>
  <dcterms:modified xsi:type="dcterms:W3CDTF">2026-07-27T11:31:32+03:00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