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شيبان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شيبان
</w:t>
      </w:r>
    </w:p>
    <w:p>
      <w:pPr/>
      <w:r>
        <w:rPr/>
        <w:t xml:space="preserve">محمد بن عبد الله بن شيبان. عن أبيه، عن عروة بن الزبير.</w:t>
      </w:r>
    </w:p>
    <w:p/>
    <w:p>
      <w:pPr/>
      <w:r>
        <w:rPr/>
        <w:t xml:space="preserve">قال البخاري: لا يتابع عليه.</w:t>
      </w:r>
    </w:p>
    <w:p/>
    <w:p>
      <w:pPr/>
      <w:r>
        <w:rPr/>
        <w:t xml:space="preserve">ذكره ابن عدي.</w:t>
      </w:r>
    </w:p>
    <w:p/>
    <w:p>
      <w:pPr/>
      <w:r>
        <w:rPr/>
        <w:t xml:space="preserve">قلت: إنما هو ابن إنسان، فهو الذي روى عن أبيه عن عروة في صيدوج وقد ذكر.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605)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2026-07-25T07:20:07+03:00</dcterms:created>
  <dcterms:modified xsi:type="dcterms:W3CDTF">2026-07-25T07:20:07+03:00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