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
</w:t>
      </w:r>
    </w:p>
    <w:p>
      <w:pPr/>
      <w:r>
        <w:rPr/>
        <w:t xml:space="preserve">محمد بن عباد. عن أبي يحيى التيمى.</w:t>
      </w:r>
    </w:p>
    <w:p/>
    <w:p>
      <w:pPr/>
      <w:r>
        <w:rPr/>
        <w:t xml:space="preserve">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
</w:t>
      </w:r>
    </w:p>
    <w:p>
      <w:pPr/>
      <w:r>
        <w:rPr/>
        <w:t xml:space="preserve">محمد بن عباد: عن أبي يحيى التيمي،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
</w:t>
      </w:r>
    </w:p>
    <w:p>
      <w:pPr/>
      <w:r>
        <w:rPr/>
        <w:t xml:space="preserve">محمد بن عباد </w:t>
      </w:r>
    </w:p>
    <w:p/>
    <w:p>
      <w:pPr/>
      <w:r>
        <w:rPr/>
        <w:t xml:space="preserve">عن أبي يحيى التيمي عن سهل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2026-07-27T13:47:18+03:00</dcterms:created>
  <dcterms:modified xsi:type="dcterms:W3CDTF">2026-07-27T13:47:18+03:00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