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ابن أمه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ابن أمه
</w:t>
      </w:r>
    </w:p>
    <w:p>
      <w:pPr/>
      <w:r>
        <w:rPr/>
        <w:t xml:space="preserve">محمد بن خالد ابن أمه. خراساني.</w:t>
      </w:r>
    </w:p>
    <w:p/>
    <w:p>
      <w:pPr/>
      <w:r>
        <w:rPr/>
        <w:t xml:space="preserve">نزل الشام.</w:t>
      </w:r>
    </w:p>
    <w:p/>
    <w:p>
      <w:pPr/>
      <w:r>
        <w:rPr/>
        <w:t xml:space="preserve">أتى عن مالك بخبر منكر.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2026-07-27T17:06:56+03:00</dcterms:created>
  <dcterms:modified xsi:type="dcterms:W3CDTF">2026-07-27T17:06:56+03:00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