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القتات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القتات
</w:t>
      </w:r>
    </w:p>
    <w:p>
      <w:pPr/>
      <w:r>
        <w:rPr/>
        <w:t xml:space="preserve">محمد بن جعفر القتات. شيخ معمر.</w:t>
      </w:r>
    </w:p>
    <w:p/>
    <w:p>
      <w:pPr/>
      <w:r>
        <w:rPr/>
        <w:t xml:space="preserve">روى عن أبي نعيم.</w:t>
      </w:r>
    </w:p>
    <w:p/>
    <w:p>
      <w:pPr/>
      <w:r>
        <w:rPr/>
        <w:t xml:space="preserve">ضعفه ابن قانع.</w:t>
      </w:r>
    </w:p>
    <w:p/>
    <w:p>
      <w:pPr/>
      <w:r>
        <w:rPr/>
        <w:t xml:space="preserve">وقال الدارقطني: تكلموا في سماعه من أبي نعيم.</w:t>
      </w:r>
    </w:p>
    <w:p/>
    <w:p>
      <w:pPr/>
      <w:r>
        <w:rPr/>
        <w:t xml:space="preserve">مات سنة 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2026-07-27T10:12:34+03:00</dcterms:created>
  <dcterms:modified xsi:type="dcterms:W3CDTF">2026-07-27T10:12:34+03:00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