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مهاجر بن عبد الرحمن الصابوني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مهاجر بن عبد الرحمن الصابوني
</w:t>
      </w:r>
    </w:p>
    <w:p>
      <w:pPr/>
      <w:r>
        <w:rPr/>
        <w:t xml:space="preserve">مهاجر بن عبد الرحمن الصابوني من أهل قرطبة.</w:t>
      </w:r>
    </w:p>
    <w:p/>
    <w:p>
      <w:pPr/>
      <w:r>
        <w:rPr/>
        <w:t xml:space="preserve">سمع: من بقي بن مخلد، ومحمد بن عبد السلام الخشني، ومحمد بن وضاح. وكان</w:t>
      </w:r>
    </w:p>
    <w:p/>
    <w:p>
      <w:pPr/>
      <w:r>
        <w:rPr/>
        <w:t xml:space="preserve">من أهل العدالة والتقيد. حدث وسمع منه. أخبرني بذلك إبراهيم بن أحمد.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2026-06-17T11:34:56+03:00</dcterms:created>
  <dcterms:modified xsi:type="dcterms:W3CDTF">2026-06-17T11:34:56+03:00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