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الحسن بن شمعون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الحسن بن شمعون الواعظ
</w:t>
      </w:r>
    </w:p>
    <w:p>
      <w:pPr/>
      <w:r>
        <w:rPr/>
        <w:t xml:space="preserve">محمد بن أحمد، أبو الحسن بن شمعون الواعظ. كبير القدر، لكن له مقالات تخالف طريقة السلف، [وطعن أبو ذر الهروي في سماعه من أبي داود وقال: هو آخر باسمه] .</w:t>
      </w:r>
    </w:p>
    <w:p/>
    <w:p>
      <w:pPr/>
      <w:r>
        <w:rPr/>
        <w:t xml:space="preserve">وله عشرون مجلسا عالية سمعناها بالاجازة العالية.</w:t>
      </w:r>
    </w:p>
    <w:p/>
    <w:p>
      <w:pPr/>
      <w:r>
        <w:rPr/>
        <w:t xml:space="preserve">حكى ابن حزم في الملل والنحل أنه زعم أن الاسم الأعظم سبعة وثلاثون حرفا من غير حروف المعجم.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2026-05-17T14:59:13+03:00</dcterms:created>
  <dcterms:modified xsi:type="dcterms:W3CDTF">2026-05-17T14:59:13+03:00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