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علي بن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علي بن مروان
</w:t>
      </w:r>
    </w:p>
    <w:p>
      <w:pPr/>
      <w:r>
        <w:rPr/>
        <w:t xml:space="preserve">مسعود بن علي بن مروان من أهل بجانة؛ يكنى: أبا القاسم.</w:t>
      </w:r>
    </w:p>
    <w:p/>
    <w:p>
      <w:pPr/>
      <w:r>
        <w:rPr/>
        <w:t xml:space="preserve">سمع: من المغامي، ومحمد بن وضاح وغيرهما. ورحل حاجا وتاجرا فسمع بمصر: من أحمد بن شعيب النسائي، ومن الوكيعي وغيرهما. وكان يقرأ عليه في المسجد الجامع ببجانة ويسمع منه، حدثني عنه علي بن عمر الإلبيري، ومجاهد البجاني.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2026-06-15T20:49:36+03:00</dcterms:created>
  <dcterms:modified xsi:type="dcterms:W3CDTF">2026-06-15T20:49:36+03:00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