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عبد الملك الفراء
</w:t>
      </w:r>
    </w:p>
    <w:p>
      <w:pPr>
        <w:jc w:val="start"/>
        <w:bidi/>
      </w:pPr>
      <w:r>
        <w:rPr>
          <w:rFonts w:ascii="arial" w:hAnsi="arial" w:eastAsia="arial" w:cs="arial"/>
          <w:sz w:val="28"/>
          <w:szCs w:val="28"/>
          <w:b w:val="1"/>
          <w:bCs w:val="1"/>
          <w:rtl/>
        </w:rPr>
        <w:t xml:space="preserve">مروان بن عبد الملك الفراء
</w:t>
      </w:r>
    </w:p>
    <w:p>
      <w:pPr/>
      <w:r>
        <w:rPr/>
        <w:t xml:space="preserve">مروان بن عبد الملك الفراء من أهل قرطبة؛ يكنى: أبا عبد الملك.</w:t>
      </w:r>
    </w:p>
    <w:p/>
    <w:p>
      <w:pPr/>
      <w:r>
        <w:rPr/>
        <w:t xml:space="preserve">كان: زاهدا، فاضلا، أحد المجتهدين في العبادة. رحل حاجا، وكان صاحبا في رحلته لأبي بكر اللبيري. وله سماع بمصر من أبي إسحاق بن شعبان المالكي ومن غيره. ولا أعلم حدث. وتوفي ضحا: يوم الأربعاء لست بقين من المحرم سنة ثلاث وثمانين وثلاث مائة. ودفن يوم الخميس بعد صلاة العصر في مقبرة متعة، وصلى عليه القاضي محمد بن يبقى. وكانت جنازته مشهودة حضرتها، وبلغني أن مولده سنة ست وتسعين ومائتين.</w:t>
      </w:r>
    </w:p>
    <w:p/>
    <w:p/>
    <w:p>
      <w:pPr>
        <w:jc w:val="start"/>
        <w:bidi/>
      </w:pPr>
      <w:r>
        <w:rPr>
          <w:sz w:val="24"/>
          <w:szCs w:val="24"/>
          <w:b w:val="1"/>
          <w:bCs w:val="1"/>
          <w:rtl/>
        </w:rPr>
        <w:t xml:space="preserve">
تاريخ علماء الأندلس،( مكتبة الخانجي - القاهرة،1988،ط 2،ج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2026-06-15T21:58:44+03:00</dcterms:created>
  <dcterms:modified xsi:type="dcterms:W3CDTF">2026-06-15T21:58:44+03:00</dcterms:modified>
</cp:coreProperties>
</file>

<file path=docProps/custom.xml><?xml version="1.0" encoding="utf-8"?>
<Properties xmlns="http://schemas.openxmlformats.org/officeDocument/2006/custom-properties" xmlns:vt="http://schemas.openxmlformats.org/officeDocument/2006/docPropsVTypes"/>
</file>