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عميرة بن سعد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عميرة بن سعد
</w:t>
      </w:r>
    </w:p>
    <w:p>
      <w:pPr/>
      <w:r>
        <w:rPr/>
        <w:t xml:space="preserve">عميرة بن سعد. عن على.</w:t>
      </w:r>
    </w:p>
    <w:p/>
    <w:p>
      <w:pPr/>
      <w:r>
        <w:rPr/>
        <w:t xml:space="preserve">قال يحيى القطان: لم يكن يعتمد عليه.</w:t>
      </w:r>
    </w:p>
    <w:p/>
    <w:p>
      <w:pPr/>
      <w:r>
        <w:rPr/>
        <w:t xml:space="preserve">وقيل عمر بن سعيد.</w:t>
      </w:r>
    </w:p>
    <w:p/>
    <w:p>
      <w:pPr/>
      <w:r>
        <w:rPr/>
        <w:t xml:space="preserve">والصواب عميرة، وهو همداني، وذاك نخعى.</w:t>
      </w:r>
    </w:p>
    <w:p/>
    <w:p>
      <w:pPr/>
      <w:r>
        <w:rPr/>
        <w:t xml:space="preserve">وهذا قول ابن حبان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298)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2026-07-23T18:47:02+03:00</dcterms:created>
  <dcterms:modified xsi:type="dcterms:W3CDTF">2026-07-23T18:47:02+03:00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