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أبي ليلى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أبي ليلى
</w:t>
      </w:r>
    </w:p>
    <w:p>
      <w:pPr/>
      <w:r>
        <w:rPr/>
        <w:t xml:space="preserve">عمرو بن أبي ليلى. عن عامر.</w:t>
      </w:r>
    </w:p>
    <w:p/>
    <w:p>
      <w:pPr/>
      <w:r>
        <w:rPr/>
        <w:t xml:space="preserve">غير منسوب.</w:t>
      </w:r>
    </w:p>
    <w:p/>
    <w:p>
      <w:pPr/>
      <w:r>
        <w:rPr/>
        <w:t xml:space="preserve">مجهول، وكذا شيخه.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285)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2026-07-27T14:11:03+03:00</dcterms:created>
  <dcterms:modified xsi:type="dcterms:W3CDTF">2026-07-27T14:11:03+03:00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