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ذي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ذي مر
</w:t>
      </w:r>
    </w:p>
    <w:p>
      <w:pPr/>
      <w:r>
        <w:rPr/>
        <w:t xml:space="preserve">عمرو بن ذي مر. ويقال ذو مرو وسيأتى.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ذو مر الهمداني
</w:t>
      </w:r>
    </w:p>
    <w:p>
      <w:pPr/>
      <w:r>
        <w:rPr/>
        <w:t xml:space="preserve">عمرو بن ذو مر الهمداني: عن علي، قال البخاري: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ذي مر، الهمداني 
</w:t>
      </w:r>
    </w:p>
    <w:p>
      <w:pPr/>
      <w:r>
        <w:rPr/>
        <w:t xml:space="preserve">عمرو بن ذي مر، الهمداني.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سمع عليا، رضي الله عنه، روى عنه أبو إسحاق الهمداني وحده.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2026-05-28T20:57:03+03:00</dcterms:created>
  <dcterms:modified xsi:type="dcterms:W3CDTF">2026-05-28T20:57:03+03:00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