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شيخ خراساني؛ يكنى: أبا عبد الله.</w:t>
      </w:r>
    </w:p>
    <w:p/>
    <w:p>
      <w:pPr/>
      <w:r>
        <w:rPr/>
        <w:t xml:space="preserve">روى عنه مطرف بن عبد الرحمن بن قيس. لقيه بالأندلس. قرأت بخط إبراهيم ابن عبد الله بن مسرة.</w:t>
      </w:r>
    </w:p>
    <w:p/>
    <w:p>
      <w:pPr/>
      <w:r>
        <w:rPr/>
        <w:t xml:space="preserve">أخبرنا محمد بن يحيى، قال: نا محمد بن مسور، قال: نا سعيد بن مطرف ابن عبد الرحمن بن قيس، قال: نا أبو عبد الله الخراساني، عن محمد بن عبد الله ابن عياض الكوفي، عن ليث بت أبي سليم، عن عبد الرحمن بن سابط، عن عبد الله بن عمرو بن العاصي قال: قال (: ((إنه كائن فيكم مسخ، وخسف، وقذف. قال رجل يا رسول الله: ونحن نشهد أن لا إله إلا الله؟ قال: نعم. إذا شربت الخمر، وظهرت المعازف، ولبس الحرير فتوقعوا عند ذلك ريحا حمراء تخرج من المغرب عند ذلك مسح، وقذف، وخسف)) 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2026-06-15T21:39:24+03:00</dcterms:created>
  <dcterms:modified xsi:type="dcterms:W3CDTF">2026-06-15T21:39:24+03:00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