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يعيش بن منذر الايدي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يعيش بن منذر الايدي
</w:t>
      </w:r>
    </w:p>
    <w:p>
      <w:pPr/>
      <w:r>
        <w:rPr/>
        <w:t xml:space="preserve">محمد بن يعيش بن منذر الايدي من أهل طليطلة: يكنى: أبا عبد الله.</w:t>
      </w:r>
    </w:p>
    <w:p/>
    <w:p>
      <w:pPr/>
      <w:r>
        <w:rPr/>
        <w:t xml:space="preserve">كان: فقيها، حافظا للمسائل، عالما بالشروط، رأسا في معرفتها. توفي: سنة إحدى وتسعين وثلاث مائة. ومولده سنة اثنتين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2026-06-15T22:57:35+03:00</dcterms:created>
  <dcterms:modified xsi:type="dcterms:W3CDTF">2026-06-15T22:57:35+03:00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