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w:t>
      </w:r>
    </w:p>
    <w:p>
      <w:pPr>
        <w:jc w:val="start"/>
        <w:bidi/>
      </w:pPr>
      <w:r>
        <w:rPr>
          <w:rFonts w:ascii="arial" w:hAnsi="arial" w:eastAsia="arial" w:cs="arial"/>
          <w:sz w:val="28"/>
          <w:szCs w:val="28"/>
          <w:b w:val="1"/>
          <w:bCs w:val="1"/>
          <w:rtl/>
        </w:rPr>
        <w:t xml:space="preserve">محمد بن يزيد
</w:t>
      </w:r>
    </w:p>
    <w:p>
      <w:pPr/>
      <w:r>
        <w:rPr/>
        <w:t xml:space="preserve">محمد بن يزيد من أهل بطليوس؛ يكنى: أبا عبد الله.</w:t>
      </w:r>
    </w:p>
    <w:p/>
    <w:p>
      <w:pPr/>
      <w:r>
        <w:rPr/>
        <w:t xml:space="preserve">وكان: رجلا صالحا، فاضلا متقللا. بلغني أنه لم ير قط مدخلا داره خبزا، ولا مخرجا له منها. وكان يسرد الصيام ولم تكن له امرأة قط. وقدم إلى الصلاة في جامع بطليوس بعد خلف بن يوسف فخطب عليهم وصلى بهم نحو عام. ثم توفي (رحمه الله) وذلك في عقب سنة تسعين وثلاث مائة.</w:t>
      </w:r>
    </w:p>
    <w:p/>
    <w:p/>
    <w:p>
      <w:pPr>
        <w:jc w:val="start"/>
        <w:bidi/>
      </w:pPr>
      <w:r>
        <w:rPr>
          <w:sz w:val="24"/>
          <w:szCs w:val="24"/>
          <w:b w:val="1"/>
          <w:bCs w:val="1"/>
          <w:rtl/>
        </w:rPr>
        <w:t xml:space="preserve">
تاريخ علماء الأندلس،( مكتبة الخانجي - القاهرة،1988،ط 2،ج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2026-06-15T22:53:35+03:00</dcterms:created>
  <dcterms:modified xsi:type="dcterms:W3CDTF">2026-06-15T22:53:35+03:00</dcterms:modified>
</cp:coreProperties>
</file>

<file path=docProps/custom.xml><?xml version="1.0" encoding="utf-8"?>
<Properties xmlns="http://schemas.openxmlformats.org/officeDocument/2006/custom-properties" xmlns:vt="http://schemas.openxmlformats.org/officeDocument/2006/docPropsVTypes"/>
</file>