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 بن أدهم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 بن أدهم
</w:t>
      </w:r>
    </w:p>
    <w:p>
      <w:pPr/>
      <w:r>
        <w:rPr/>
        <w:t xml:space="preserve">محمد بن عمر بن أدهم من أهل جيان؛ يكنى: أبا عبد الله.</w:t>
      </w:r>
    </w:p>
    <w:p/>
    <w:p>
      <w:pPr/>
      <w:r>
        <w:rPr/>
        <w:t xml:space="preserve">سمع بقرطبة: من قاسم بن أصبغ البياني، والحسن بن سعد ونظرائهما. ورحل إلى المشرق فسمع بمكة: من ابن الأعرابي وغيره من شيوخ مكة، وبمصر: من ابن الةرد، وابن جامع السكري، وأبي الحسن بن النميري، والخياش بن محمد بن محمد وجماعة كثيرة.</w:t>
      </w:r>
    </w:p>
    <w:p/>
    <w:p>
      <w:pPr/>
      <w:r>
        <w:rPr/>
        <w:t xml:space="preserve">وكان: رجلا مضعوفا لا يتماسك، غير ضابط لنفسه. وقد كتب عنه غير واحد.</w:t>
      </w:r>
    </w:p>
    <w:p/>
    <w:p>
      <w:pPr/>
      <w:r>
        <w:rPr/>
        <w:t xml:space="preserve">وتوفي: بحاضرة جيان سنة اثنتين وثمانين، أو صدر سنة ثلاث وثمانين وثلاث مائة وأنا بالمشرق.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2026-06-15T22:54:29+03:00</dcterms:created>
  <dcterms:modified xsi:type="dcterms:W3CDTF">2026-06-15T22:54:29+03:00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