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أبي مالك عمرو بن هاشم الجنبي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أبي مالك عمرو بن هاشم الجنبي
</w:t>
      </w:r>
    </w:p>
    <w:p>
      <w:pPr/>
      <w:r>
        <w:rPr/>
        <w:t xml:space="preserve">عمار بن أبي مالك عمرو بن هاشم الجنبي. ضعفه الازدي.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أبي مالك
</w:t>
      </w:r>
    </w:p>
    <w:p>
      <w:pPr/>
      <w:r>
        <w:rPr/>
        <w:t xml:space="preserve">عمار بن أبي مالك: عمرو بن هاشم الجني،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أبي مالك الجنبي
</w:t>
      </w:r>
    </w:p>
    <w:p>
      <w:pPr/>
      <w:r>
        <w:rPr/>
        <w:t xml:space="preserve">عمار بن أبي مالك الجنبي </w:t>
      </w:r>
    </w:p>
    <w:p/>
    <w:p>
      <w:pPr/>
      <w:r>
        <w:rPr/>
        <w:t xml:space="preserve">واسم أبي مالك عمرو بن هاشم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2026-07-27T11:31:42+03:00</dcterms:created>
  <dcterms:modified xsi:type="dcterms:W3CDTF">2026-07-27T11:31:42+03:00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