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خالد بن أبي عقيل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خالد بن أبي عقيل المعافري
</w:t>
      </w:r>
    </w:p>
    <w:p>
      <w:pPr/>
      <w:r>
        <w:rPr/>
        <w:t xml:space="preserve">محمد بن عيسى بن خالد بن أبي عقيل المعافري من أهل إلبيرة.</w:t>
      </w:r>
    </w:p>
    <w:p/>
    <w:p>
      <w:pPr/>
      <w:r>
        <w:rPr/>
        <w:t xml:space="preserve">كان: عاقدا للشروط، منسوبا إلى الفقه. وتوفي (رحمه الله) يوم الخميس لأربع خلون من شعبان سنة تسع وسبعين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2026-06-15T23:00:54+03:00</dcterms:created>
  <dcterms:modified xsi:type="dcterms:W3CDTF">2026-06-15T23:00:54+03:00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