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كثير العامري الكوفي التمار،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كثير العامري الكوفي التمار، أبو سعيد
</w:t>
      </w:r>
    </w:p>
    <w:p>
      <w:pPr/>
      <w:r>
        <w:rPr/>
        <w:t xml:space="preserve">عبيد بن كثير العامري الكوفي التمار، أبو سعيد. عن يحيى بن الحسن</w:t>
      </w:r>
    </w:p>
    <w:p/>
    <w:p>
      <w:pPr/>
      <w:r>
        <w:rPr/>
        <w:t xml:space="preserve">ابن الفرات، عن أخيه زياد بن الحسن، عن أبان بن تغلب بنسخة مقلوبة أدخلت عليه، قاله ابن حبان.</w:t>
      </w:r>
    </w:p>
    <w:p/>
    <w:p>
      <w:pPr/>
      <w:r>
        <w:rPr/>
        <w:t xml:space="preserve">وقال الازدي والدارقطني: متروك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كثير العامري التمار
</w:t>
      </w:r>
    </w:p>
    <w:p>
      <w:pPr/>
      <w:r>
        <w:rPr/>
        <w:t xml:space="preserve">عبيد بن كثير العامري التمار: قال الأزدي: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كثير بن عبد الواحد أبو سعد التمار العامري الكوفي
</w:t>
      </w:r>
    </w:p>
    <w:p>
      <w:pPr/>
      <w:r>
        <w:rPr/>
        <w:t xml:space="preserve">عبيد بن كثير بن عبد الواحد أبو سعد التمار العامري الكوفي </w:t>
      </w:r>
    </w:p>
    <w:p/>
    <w:p>
      <w:pPr/>
      <w:r>
        <w:rPr/>
        <w:t xml:space="preserve">قال الأزدي متروك الحديث وقال ابن حبان روى عن يحيى بن الحسن بن الفرات لا يحفظ من حديث أبان إذ دخلت عليه فحدث بها فبين له فلم يرجع فاستحق الترك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2026-07-27T09:15:48+03:00</dcterms:created>
  <dcterms:modified xsi:type="dcterms:W3CDTF">2026-07-27T09:15:48+03:00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