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محمد ابن الامام أبي بكر البيهقى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محمد ابن الامام أبي بكر البيهقى
</w:t>
      </w:r>
    </w:p>
    <w:p>
      <w:pPr/>
      <w:r>
        <w:rPr/>
        <w:t xml:space="preserve">عبيد الله بن محمد ابن الامام أبي بكر البيهقى. روى عن جده كتبا.</w:t>
      </w:r>
    </w:p>
    <w:p/>
    <w:p>
      <w:pPr/>
      <w:r>
        <w:rPr/>
        <w:t xml:space="preserve">قال الحافظ بن عساكر: سمع لنفسه في أجزاء تسميعا طريا، وما عدا ذلك فصحيح.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عبيد الله بن محمد الإمام أبي بكر البيهقي
</w:t>
      </w:r>
    </w:p>
    <w:p>
      <w:pPr/>
      <w:r>
        <w:rPr/>
        <w:t xml:space="preserve">وأبو الحسن عبيد الله بن محمد الإمام أبي بكر البيهقي سمع الكتب من جده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2026-05-09T18:36:50+03:00</dcterms:created>
  <dcterms:modified xsi:type="dcterms:W3CDTF">2026-05-09T18:36:50+03:00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