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
</w:t>
      </w:r>
    </w:p>
    <w:p>
      <w:pPr/>
      <w:r>
        <w:rPr/>
        <w:t xml:space="preserve">عبد الله بن يوسف. عن الليث.</w:t>
      </w:r>
    </w:p>
    <w:p/>
    <w:p>
      <w:pPr/>
      <w:r>
        <w:rPr/>
        <w:t xml:space="preserve">وعنه الباغندى بذاك الحديث: فانفلقت عن حوراء، فقالت: أنا لعثمان.</w:t>
      </w:r>
    </w:p>
    <w:p/>
    <w:p>
      <w:pPr/>
      <w:r>
        <w:rPr/>
        <w:t xml:space="preserve">فهذا هو عبد الله بن سليمان بن يوسف، ليس بمعتمد.</w:t>
      </w:r>
    </w:p>
    <w:p/>
    <w:p>
      <w:pPr/>
      <w:r>
        <w:rPr/>
        <w:t xml:space="preserve">قد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2026-07-23T18:47:35+03:00</dcterms:created>
  <dcterms:modified xsi:type="dcterms:W3CDTF">2026-07-23T18:47:35+03:00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