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أبي الخطاب بن بريق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الخطاب بن بريق
</w:t>
      </w:r>
    </w:p>
    <w:p>
      <w:pPr/>
      <w:r>
        <w:rPr/>
        <w:t xml:space="preserve">محمد بن أبي الخطاب بن بريق من أهل فريش.</w:t>
      </w:r>
    </w:p>
    <w:p/>
    <w:p>
      <w:pPr/>
      <w:r>
        <w:rPr/>
        <w:t xml:space="preserve">سمع: من أبيه ومن غيره. وكان: حافظا للمسائل، صاحب فتيا بموضعه. ذكره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2026-06-21T13:52:43+03:00</dcterms:created>
  <dcterms:modified xsi:type="dcterms:W3CDTF">2026-06-21T13:52:43+03:00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