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الرعيني
</w:t>
      </w:r>
    </w:p>
    <w:p>
      <w:pPr/>
      <w:r>
        <w:rPr/>
        <w:t xml:space="preserve">محمد بن عبد الله الرعيني من أهل رية؛ يكنى: أبا بكر.</w:t>
      </w:r>
    </w:p>
    <w:p/>
    <w:p>
      <w:pPr/>
      <w:r>
        <w:rPr/>
        <w:t xml:space="preserve">روى عن محمد بن وضاح. حدث عنه محمد بن عيسى بن رفاعة رأيته بخطه: حدثنا أبو بكر محمد بن عبد الله الرعيني صاحبنا، قال: نا ابن وضاح.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2026-06-21T13:51:00+03:00</dcterms:created>
  <dcterms:modified xsi:type="dcterms:W3CDTF">2026-06-21T13:51:00+03:00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