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نهيك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نهيك
</w:t>
      </w:r>
    </w:p>
    <w:p>
      <w:pPr/>
      <w:r>
        <w:rPr/>
        <w:t xml:space="preserve">عبد الله بن نهيك. عن علي.</w:t>
      </w:r>
    </w:p>
    <w:p/>
    <w:p>
      <w:pPr/>
      <w:r>
        <w:rPr/>
        <w:t xml:space="preserve">تفرد عنه أبو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نهيك 
</w:t>
      </w:r>
    </w:p>
    <w:p>
      <w:pPr/>
      <w:r>
        <w:rPr/>
        <w:t xml:space="preserve">عبد الله بن نهيك. </w:t>
      </w:r>
    </w:p>
    <w:p/>
    <w:p>
      <w:pPr/>
      <w:r>
        <w:rPr/>
        <w:t xml:space="preserve">سمع علياً، رضي الله عنه، في قوله: </w:t>
      </w:r>
    </w:p>
    <w:p>
      <w:pPr/>
      <w:r>
        <w:rPr>
          <w:color w:val="0000ff"/>
        </w:rPr>
        <w:t xml:space="preserve">{كمثل الشيطان إذ قال للإنسان اكفر}</w:t>
      </w:r>
    </w:p>
    <w:p>
      <w:pPr/>
      <w:r>
        <w:rPr/>
        <w:t xml:space="preserve">.</w:t>
      </w:r>
    </w:p>
    <w:p/>
    <w:p>
      <w:pPr/>
      <w:r>
        <w:rPr/>
        <w:t xml:space="preserve">قاله محمد بن مقاتل، أخبرنا النضر، عن شعبة، عن أبي إسحاق، سمع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نهيك
</w:t>
      </w:r>
    </w:p>
    <w:p>
      <w:pPr/>
      <w:r>
        <w:rPr/>
        <w:t xml:space="preserve">عبد الله بن نهيك </w:t>
      </w:r>
    </w:p>
    <w:p/>
    <w:p>
      <w:pPr/>
      <w:r>
        <w:rPr/>
        <w:t xml:space="preserve">يروي عن علي روى عنه أبو إسحاق السبيعي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نهيك
</w:t>
      </w:r>
    </w:p>
    <w:p>
      <w:pPr/>
      <w:r>
        <w:rPr/>
        <w:t xml:space="preserve">عبد الله بن نهيك </w:t>
      </w:r>
    </w:p>
    <w:p/>
    <w:p>
      <w:pPr/>
      <w:r>
        <w:rPr/>
        <w:t xml:space="preserve">سمع علياً رضي الله عنه قوله كمثل الشيطان روى عنه أبو إسحاق الهمداني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2026-07-27T14:05:59+03:00</dcterms:created>
  <dcterms:modified xsi:type="dcterms:W3CDTF">2026-07-27T14:05:59+03:00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