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الأسعد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الأسعد
</w:t>
      </w:r>
    </w:p>
    <w:p>
      <w:pPr/>
      <w:r>
        <w:rPr/>
        <w:t xml:space="preserve">محمد بن أبي الأسعد من أهل سرقسطة. أخرجه هاشم بن محمد التجيبي منها، فصار إلى وشقة واستوطنها حتى توفي بها سنة خمس عشرة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الأسعد
</w:t>
      </w:r>
    </w:p>
    <w:p>
      <w:pPr/>
      <w:r>
        <w:rPr/>
        <w:t xml:space="preserve">محمد بن أبي الأسعد </w:t>
      </w:r>
    </w:p>
    <w:p/>
    <w:p>
      <w:pPr/>
      <w:r>
        <w:rPr/>
        <w:t xml:space="preserve">محدث أندلسي، مات بها سنة خمس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2026-07-27T08:26:33+03:00</dcterms:created>
  <dcterms:modified xsi:type="dcterms:W3CDTF">2026-07-27T08:26:33+03:00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