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عبد الجبار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عبد الجبار
</w:t>
      </w:r>
    </w:p>
    <w:p>
      <w:pPr/>
      <w:r>
        <w:rPr/>
        <w:t xml:space="preserve">صالح بن عبد الجبار. عن ابن جريج.</w:t>
      </w:r>
    </w:p>
    <w:p/>
    <w:p>
      <w:pPr/>
      <w:r>
        <w:rPr/>
        <w:t xml:space="preserve">أنى بخبر منكر جدا.</w:t>
      </w:r>
    </w:p>
    <w:p/>
    <w:p>
      <w:pPr/>
      <w:r>
        <w:rPr/>
        <w:t xml:space="preserve">رواه ابن الأعرابي في معجمه، قال: حدثنا محمد بن صالح كيلجة، حدثنا عبد الملك بن مسلمة، حدثنا صالح بن عبد الجبار، عن أبي جريج، عن عكرمة، عن ابن عباس، قال رسول الله صلى الله عليه وسلم: الرضاع يغير الطباع.</w:t>
      </w:r>
    </w:p>
    <w:p/>
    <w:p>
      <w:pPr/>
      <w:r>
        <w:rPr/>
        <w:t xml:space="preserve">وفيه انقطاع، وعبد الملك مدنى ضعيف.</w:t>
      </w:r>
    </w:p>
    <w:p/>
    <w:p>
      <w:pPr/>
      <w:r>
        <w:rPr/>
        <w:t xml:space="preserve">وقال عمرو بن خالد الحراني: حدثنا صالح بن عبد الجبار، عن ابن البيلمانى، عن أبيه، عن ابن عباس - مرفوعا في الصداق، قال: ولو قضيب من أراك.</w:t>
      </w:r>
    </w:p>
    <w:p/>
    <w:p>
      <w:pPr/>
      <w:r>
        <w:rPr/>
        <w:t xml:space="preserve">ويروي مرسلا، وهو أقرب.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2026-07-27T09:30:01+03:00</dcterms:created>
  <dcterms:modified xsi:type="dcterms:W3CDTF">2026-07-27T09:30:01+03:00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