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صالح بن صهيب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صالح بن صهيب
</w:t>
      </w:r>
    </w:p>
    <w:p>
      <w:pPr/>
      <w:r>
        <w:rPr/>
        <w:t xml:space="preserve">صالح بن صهيب [ق] الرومي.</w:t>
      </w:r>
    </w:p>
    <w:p/>
    <w:p>
      <w:pPr/>
      <w:r>
        <w:rPr/>
        <w:t xml:space="preserve">تفرد عنه عبد الرحيم بن داود.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2،ص 296)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صالح بن صهيب
</w:t>
      </w:r>
    </w:p>
    <w:p>
      <w:pPr/>
      <w:r>
        <w:rPr/>
        <w:t xml:space="preserve">صالح بن صهيب </w:t>
      </w:r>
    </w:p>
    <w:p/>
    <w:p>
      <w:pPr/>
      <w:r>
        <w:rPr/>
        <w:t xml:space="preserve">عن أبيه وعنه عبد الرحيم بن داود ق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2026-07-27T08:42:47+03:00</dcterms:created>
  <dcterms:modified xsi:type="dcterms:W3CDTF">2026-07-27T08:42:47+03:00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