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عمرو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عمرو الأنصاري
</w:t>
      </w:r>
    </w:p>
    <w:p>
      <w:pPr/>
      <w:r>
        <w:rPr/>
        <w:t xml:space="preserve">سليم بن عمرو الأنصاري. شامي.</w:t>
      </w:r>
    </w:p>
    <w:p/>
    <w:p>
      <w:pPr/>
      <w:r>
        <w:rPr/>
        <w:t xml:space="preserve">روى عنه علي بن عياش خبرا باطلا، وليس هذا بمعروف، فقال: عمرو بن عثمان الحمصي، حدثنا ابن عياش، عن سليم بن عمرو، عن عم أبيه، عن بكر بن عبد الله بن ربيع الأنصاري، قال رسول الله صلى الله عليه وسلم: علموا أبناءكم الرماية والسباحة، ونعم لهو المؤمنة المغزل، وإذا دعاك أبواك فأجب أمك.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2026-07-27T18:55:15+03:00</dcterms:created>
  <dcterms:modified xsi:type="dcterms:W3CDTF">2026-07-27T18:55:15+03:00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