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النسائي
</w:t>
      </w:r>
    </w:p>
    <w:p>
      <w:pPr>
        <w:jc w:val="start"/>
        <w:bidi/>
      </w:pPr>
      <w:r>
        <w:rPr>
          <w:rFonts w:ascii="arial" w:hAnsi="arial" w:eastAsia="arial" w:cs="arial"/>
          <w:sz w:val="28"/>
          <w:szCs w:val="28"/>
          <w:b w:val="1"/>
          <w:bCs w:val="1"/>
          <w:rtl/>
        </w:rPr>
        <w:t xml:space="preserve">النسائي
</w:t>
      </w:r>
    </w:p>
    <w:p>
      <w:pPr/>
      <w:r>
        <w:rPr/>
        <w:t xml:space="preserve">النسائي  اسماعيل بن يسار النسائي: شاعر، اصله من سبي فارس، اشتهر بشعوبيته وشدة تعصبه للعجم، يفتخر بهم في شعره على العرب. كنيته أبو فايد. وكان من موالى بنى تيم بن مرة (تيم قريش) وانقطع ال آل الزبير. ولما افضت الخلافة إلى عبد لملك بن مروان وفد اليه مع عروة بن الزبير ومدحه. ومدح الخلفاء من ولده بعده. وعاش عمرا طويلا إلى ان ادرك اخر ايام بني امية ولم يدرك الدولة العباسية. له في الاغاني اصوات. </w:t>
      </w:r>
    </w:p>
    <w:p>
      <w:pPr>
        <w:jc w:val="start"/>
        <w:bidi/>
      </w:pPr>
      <w:r>
        <w:rPr>
          <w:sz w:val="24"/>
          <w:szCs w:val="24"/>
          <w:b w:val="1"/>
          <w:bCs w:val="1"/>
          <w:rtl/>
        </w:rPr>
        <w:t xml:space="preserve">
الأعلام،(دار العلم للملايين - بيروت،2002،ط 15،ج 1،ص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2026-07-27T10:51:39+03:00</dcterms:created>
  <dcterms:modified xsi:type="dcterms:W3CDTF">2026-07-27T10:51:39+03:00</dcterms:modified>
</cp:coreProperties>
</file>

<file path=docProps/custom.xml><?xml version="1.0" encoding="utf-8"?>
<Properties xmlns="http://schemas.openxmlformats.org/officeDocument/2006/custom-properties" xmlns:vt="http://schemas.openxmlformats.org/officeDocument/2006/docPropsVTypes"/>
</file>