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صالح، حجازى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صالح، حجازى
</w:t>
      </w:r>
    </w:p>
    <w:p>
      <w:pPr/>
      <w:r>
        <w:rPr/>
        <w:t xml:space="preserve">داود بن أبي صالح، حجازى. لا يعرف.</w:t>
      </w:r>
    </w:p>
    <w:p/>
    <w:p>
      <w:pPr/>
      <w:r>
        <w:rPr/>
        <w:t xml:space="preserve">له عن أبي أيوب الأنصاري.</w:t>
      </w:r>
    </w:p>
    <w:p/>
    <w:p>
      <w:pPr/>
      <w:r>
        <w:rPr/>
        <w:t xml:space="preserve">روى عنه الوليد بن كثير فقط /.</w:t>
      </w:r>
    </w:p>
    <w:p/>
    <w:p>
      <w:pPr/>
      <w:r>
        <w:rPr/>
        <w:t xml:space="preserve">[85 / 2]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2026-07-27T13:18:58+03:00</dcterms:created>
  <dcterms:modified xsi:type="dcterms:W3CDTF">2026-07-27T13:18:58+03:00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