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سعيد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سعيد المدني
</w:t>
      </w:r>
    </w:p>
    <w:p>
      <w:pPr/>
      <w:r>
        <w:rPr/>
        <w:t xml:space="preserve">خالد بن سعيد المدني. عن أبي حازم.</w:t>
      </w:r>
    </w:p>
    <w:p/>
    <w:p>
      <w:pPr/>
      <w:r>
        <w:rPr/>
        <w:t xml:space="preserve">قال العقيلي: لا يتابع على</w:t>
      </w:r>
    </w:p>
    <w:p/>
    <w:p>
      <w:pPr/>
      <w:r>
        <w:rPr/>
        <w:t xml:space="preserve">حديثه.</w:t>
      </w:r>
    </w:p>
    <w:p/>
    <w:p>
      <w:pPr/>
      <w:r>
        <w:rPr/>
        <w:t xml:space="preserve">ثم ساق له حديث الأزرق بن علي، حدثنا حسان بن إبراهيم، حدثنا خالد ابن سعيد، عن أبي حازم، عن سهل - مرفوعا: إن لكل شئ سناما، وإن سنام القرآن </w:t>
      </w:r>
    </w:p>
    <w:p/>
    <w:p>
      <w:pPr/>
      <w:r>
        <w:rPr/>
        <w:t xml:space="preserve">[سورة] البقرة.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سعيد المدني
</w:t>
      </w:r>
    </w:p>
    <w:p>
      <w:pPr/>
      <w:r>
        <w:rPr/>
        <w:t xml:space="preserve">خالد بن سعيد المدني: عن أبي حازم، قال العقيلي: لا يتابع على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سعيد المزني.
</w:t>
      </w:r>
    </w:p>
    <w:p>
      <w:pPr/>
      <w:r>
        <w:rPr/>
        <w:t xml:space="preserve">خالد بن سعيد المزني. </w:t>
      </w:r>
    </w:p>
    <w:p/>
    <w:p>
      <w:pPr/>
      <w:r>
        <w:rPr/>
        <w:t xml:space="preserve">يروي عن أبي حازم عن سهل بن سعد. روى عنه حسان بن إبراهيم الكرماني.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سعيد المدني
</w:t>
      </w:r>
    </w:p>
    <w:p>
      <w:pPr/>
      <w:r>
        <w:rPr/>
        <w:t xml:space="preserve">خالد بن سعيد المدني </w:t>
      </w:r>
    </w:p>
    <w:p/>
    <w:p>
      <w:pPr/>
      <w:r>
        <w:rPr/>
        <w:t xml:space="preserve">يروي عن أبي حازمٍ عن سهل بن سعد روى عنه حسان بن إبراهيم الكرماني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2026-07-27T10:15:20+03:00</dcterms:created>
  <dcterms:modified xsi:type="dcterms:W3CDTF">2026-07-27T10:15:20+03:00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