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 بن دوما النعالى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دوما النعالى
</w:t>
      </w:r>
    </w:p>
    <w:p>
      <w:pPr/>
      <w:r>
        <w:rPr/>
        <w:t xml:space="preserve">الحسن بن الحسين بن دوما النعالى. عن أبي بكر الشافعي.</w:t>
      </w:r>
    </w:p>
    <w:p/>
    <w:p>
      <w:pPr/>
      <w:r>
        <w:rPr/>
        <w:t xml:space="preserve">قال الخطيب: سمع لنفسه - يعنى زور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دوما النعالي
</w:t>
      </w:r>
    </w:p>
    <w:p>
      <w:pPr/>
      <w:r>
        <w:rPr/>
        <w:t xml:space="preserve">الحسن بن الحسين بن دوما النعالي: ألحق السماع لنفسه مرات.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2026-07-27T13:18:42+03:00</dcterms:created>
  <dcterms:modified xsi:type="dcterms:W3CDTF">2026-07-27T13:18:42+03:00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